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4B" w:rsidRPr="00654280" w:rsidRDefault="0056534B" w:rsidP="0056534B">
      <w:pPr>
        <w:spacing w:after="0" w:line="240" w:lineRule="auto"/>
        <w:jc w:val="center"/>
        <w:rPr>
          <w:b/>
          <w:smallCaps/>
          <w:sz w:val="36"/>
        </w:rPr>
      </w:pPr>
      <w:r w:rsidRPr="00654280">
        <w:rPr>
          <w:b/>
          <w:smallCaps/>
          <w:sz w:val="36"/>
        </w:rPr>
        <w:t>SYLABUS</w:t>
      </w:r>
    </w:p>
    <w:p w:rsidR="0056534B" w:rsidRPr="00654280" w:rsidRDefault="0056534B" w:rsidP="0056534B">
      <w:pPr>
        <w:spacing w:after="0" w:line="240" w:lineRule="exact"/>
        <w:jc w:val="center"/>
        <w:rPr>
          <w:b/>
          <w:smallCaps/>
          <w:szCs w:val="24"/>
        </w:rPr>
      </w:pPr>
      <w:r w:rsidRPr="00654280">
        <w:rPr>
          <w:b/>
          <w:smallCaps/>
          <w:szCs w:val="24"/>
        </w:rPr>
        <w:t xml:space="preserve">dotyczy cyklu kształcenia  </w:t>
      </w:r>
      <w:r w:rsidR="000E1279">
        <w:rPr>
          <w:smallCaps/>
          <w:szCs w:val="24"/>
        </w:rPr>
        <w:t>2017/18-2018</w:t>
      </w:r>
      <w:r w:rsidR="005918A7" w:rsidRPr="00654280">
        <w:rPr>
          <w:smallCaps/>
          <w:szCs w:val="24"/>
        </w:rPr>
        <w:t>/1</w:t>
      </w:r>
      <w:r w:rsidR="000E1279">
        <w:rPr>
          <w:smallCaps/>
          <w:szCs w:val="24"/>
        </w:rPr>
        <w:t>9</w:t>
      </w:r>
      <w:bookmarkStart w:id="0" w:name="_GoBack"/>
      <w:bookmarkEnd w:id="0"/>
      <w:r w:rsidR="005918A7" w:rsidRPr="00654280">
        <w:rPr>
          <w:smallCaps/>
          <w:szCs w:val="24"/>
        </w:rPr>
        <w:t xml:space="preserve"> </w:t>
      </w:r>
      <w:r w:rsidRPr="00654280">
        <w:rPr>
          <w:b/>
          <w:smallCaps/>
          <w:szCs w:val="24"/>
        </w:rPr>
        <w:t xml:space="preserve"> </w:t>
      </w:r>
    </w:p>
    <w:p w:rsidR="0056534B" w:rsidRPr="00654280" w:rsidRDefault="0056534B" w:rsidP="0056534B">
      <w:pPr>
        <w:spacing w:after="0" w:line="240" w:lineRule="exact"/>
        <w:rPr>
          <w:sz w:val="20"/>
          <w:szCs w:val="20"/>
        </w:rPr>
      </w:pP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  <w:t xml:space="preserve">  </w:t>
      </w:r>
      <w:r w:rsidRPr="00654280">
        <w:rPr>
          <w:i/>
          <w:sz w:val="20"/>
          <w:szCs w:val="20"/>
        </w:rPr>
        <w:t>(skrajne daty</w:t>
      </w:r>
      <w:r w:rsidRPr="00654280">
        <w:t>)</w:t>
      </w:r>
    </w:p>
    <w:p w:rsidR="0056534B" w:rsidRPr="00654280" w:rsidRDefault="0056534B" w:rsidP="0056534B">
      <w:pPr>
        <w:spacing w:after="0" w:line="240" w:lineRule="auto"/>
        <w:rPr>
          <w:sz w:val="20"/>
          <w:szCs w:val="20"/>
        </w:rPr>
      </w:pPr>
    </w:p>
    <w:p w:rsidR="0056534B" w:rsidRPr="00654280" w:rsidRDefault="0056534B" w:rsidP="0056534B">
      <w:pPr>
        <w:pStyle w:val="Punktygwne"/>
        <w:numPr>
          <w:ilvl w:val="1"/>
          <w:numId w:val="4"/>
        </w:numPr>
        <w:spacing w:before="0" w:after="0"/>
      </w:pPr>
      <w:r w:rsidRPr="00654280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C67A5E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Lektorat języka </w:t>
            </w:r>
            <w:r w:rsidR="00AB0A35">
              <w:rPr>
                <w:color w:val="auto"/>
                <w:szCs w:val="20"/>
              </w:rPr>
              <w:t>rosyjsk</w:t>
            </w:r>
            <w:r w:rsidR="00C67A5E" w:rsidRPr="00654280">
              <w:rPr>
                <w:color w:val="auto"/>
                <w:szCs w:val="20"/>
              </w:rPr>
              <w:t>iego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56534B" w:rsidRPr="00654280" w:rsidRDefault="00790A66" w:rsidP="0056534B">
            <w:pPr>
              <w:pStyle w:val="Odpowiedzi"/>
              <w:rPr>
                <w:color w:val="auto"/>
                <w:sz w:val="22"/>
              </w:rPr>
            </w:pPr>
            <w:r w:rsidRPr="00654280">
              <w:rPr>
                <w:color w:val="auto"/>
                <w:sz w:val="22"/>
              </w:rPr>
              <w:t>PRA01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color w:val="auto"/>
                <w:szCs w:val="20"/>
              </w:rPr>
            </w:pPr>
            <w:r w:rsidRPr="00654280">
              <w:rPr>
                <w:color w:val="auto"/>
                <w:szCs w:val="20"/>
              </w:rPr>
              <w:t>Wydział Prawa i Administracji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47200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Centrum Języków Obcych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color w:val="auto"/>
                <w:sz w:val="22"/>
              </w:rPr>
            </w:pPr>
            <w:r w:rsidRPr="00654280">
              <w:rPr>
                <w:color w:val="auto"/>
                <w:sz w:val="22"/>
              </w:rPr>
              <w:t>Administracja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6534B" w:rsidRPr="00654280" w:rsidRDefault="00120E5E" w:rsidP="0056534B">
            <w:pPr>
              <w:pStyle w:val="Odpowiedzi"/>
              <w:rPr>
                <w:b w:val="0"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2</w:t>
            </w:r>
            <w:r w:rsidR="0056534B" w:rsidRPr="00654280">
              <w:rPr>
                <w:color w:val="auto"/>
                <w:szCs w:val="20"/>
              </w:rPr>
              <w:t xml:space="preserve">-go stopnia 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Ogólnoakademicki 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Stacjonarne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Rok I, semestr 1, 2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Ćwiczenia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30648E">
            <w:pPr>
              <w:pStyle w:val="Odpowiedzi"/>
              <w:rPr>
                <w:b w:val="0"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mgr </w:t>
            </w:r>
            <w:r w:rsidR="00A667C2">
              <w:rPr>
                <w:szCs w:val="20"/>
              </w:rPr>
              <w:t>A. Jasińska-Micał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AB0A35">
            <w:pPr>
              <w:pStyle w:val="Odpowiedzi"/>
              <w:rPr>
                <w:color w:val="auto"/>
                <w:szCs w:val="20"/>
              </w:rPr>
            </w:pPr>
            <w:r w:rsidRPr="00654280">
              <w:rPr>
                <w:color w:val="auto"/>
                <w:szCs w:val="20"/>
              </w:rPr>
              <w:t xml:space="preserve">mgr </w:t>
            </w:r>
            <w:r w:rsidR="00AB0A35">
              <w:rPr>
                <w:color w:val="auto"/>
                <w:szCs w:val="20"/>
              </w:rPr>
              <w:t>Ilona Kurek</w:t>
            </w:r>
            <w:r w:rsidRPr="00654280">
              <w:rPr>
                <w:color w:val="auto"/>
                <w:szCs w:val="20"/>
              </w:rPr>
              <w:t xml:space="preserve"> </w:t>
            </w:r>
          </w:p>
        </w:tc>
      </w:tr>
    </w:tbl>
    <w:p w:rsidR="0056534B" w:rsidRPr="00654280" w:rsidRDefault="0056534B" w:rsidP="0056534B">
      <w:pPr>
        <w:pStyle w:val="Podpunkty"/>
        <w:ind w:left="0"/>
      </w:pPr>
      <w:r w:rsidRPr="00654280">
        <w:t xml:space="preserve">* </w:t>
      </w:r>
      <w:r w:rsidRPr="00654280">
        <w:rPr>
          <w:i/>
        </w:rPr>
        <w:t xml:space="preserve">- </w:t>
      </w:r>
      <w:r w:rsidRPr="00654280">
        <w:rPr>
          <w:b w:val="0"/>
          <w:i/>
        </w:rPr>
        <w:t>zgodnie z ustaleniami na wydziale</w:t>
      </w:r>
    </w:p>
    <w:p w:rsidR="0056534B" w:rsidRPr="00654280" w:rsidRDefault="0056534B" w:rsidP="0056534B">
      <w:pPr>
        <w:pStyle w:val="Podpunkty"/>
        <w:ind w:left="0"/>
      </w:pPr>
    </w:p>
    <w:p w:rsidR="0056534B" w:rsidRPr="00654280" w:rsidRDefault="0056534B" w:rsidP="0056534B">
      <w:pPr>
        <w:pStyle w:val="Podpunkty"/>
        <w:ind w:left="0"/>
      </w:pPr>
      <w:r w:rsidRPr="00654280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56534B" w:rsidRPr="00654280" w:rsidTr="005918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Nagwkitablic"/>
              <w:rPr>
                <w:b/>
                <w:sz w:val="22"/>
              </w:rPr>
            </w:pPr>
            <w:r w:rsidRPr="00654280">
              <w:rPr>
                <w:b/>
                <w:sz w:val="22"/>
              </w:rPr>
              <w:t>Liczba pkt ECTS</w:t>
            </w:r>
          </w:p>
        </w:tc>
      </w:tr>
      <w:tr w:rsidR="0056534B" w:rsidRPr="00654280" w:rsidTr="005918A7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918A7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A76B00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4</w:t>
            </w:r>
          </w:p>
        </w:tc>
      </w:tr>
    </w:tbl>
    <w:p w:rsidR="0056534B" w:rsidRPr="00654280" w:rsidRDefault="0056534B" w:rsidP="0056534B">
      <w:pPr>
        <w:pStyle w:val="Podpunkty"/>
        <w:rPr>
          <w:sz w:val="16"/>
          <w:szCs w:val="22"/>
          <w:lang w:eastAsia="en-US"/>
        </w:rPr>
      </w:pP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smallCaps w:val="0"/>
          <w:sz w:val="20"/>
          <w:szCs w:val="20"/>
        </w:rPr>
        <w:t>1.</w:t>
      </w:r>
      <w:r w:rsidRPr="00654280">
        <w:rPr>
          <w:smallCaps w:val="0"/>
          <w:sz w:val="22"/>
        </w:rPr>
        <w:t xml:space="preserve">3.  Sposób realizacji zajęć  </w:t>
      </w:r>
    </w:p>
    <w:p w:rsidR="0056534B" w:rsidRPr="00654280" w:rsidRDefault="0056534B" w:rsidP="0056534B">
      <w:pPr>
        <w:autoSpaceDE w:val="0"/>
        <w:autoSpaceDN w:val="0"/>
        <w:adjustRightInd w:val="0"/>
        <w:spacing w:after="0" w:line="240" w:lineRule="auto"/>
      </w:pPr>
      <w:r w:rsidRPr="00654280"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654280">
        <w:t xml:space="preserve"> zajęcia w formie tradycyjnej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rFonts w:ascii="MS Gothic" w:eastAsia="MS Gothic" w:hAnsi="MS Gothic" w:hint="eastAsia"/>
          <w:b w:val="0"/>
        </w:rPr>
        <w:t>☐</w:t>
      </w:r>
      <w:r w:rsidRPr="0065428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t>1.4. Forma zaliczenia przedmiotu/ modułu</w:t>
      </w:r>
      <w:r w:rsidRPr="00654280">
        <w:rPr>
          <w:b w:val="0"/>
          <w:smallCaps w:val="0"/>
          <w:sz w:val="22"/>
        </w:rPr>
        <w:t xml:space="preserve"> ( z toku) </w:t>
      </w:r>
      <w:r w:rsidRPr="00654280">
        <w:rPr>
          <w:b w:val="0"/>
          <w:i/>
          <w:smallCaps w:val="0"/>
          <w:sz w:val="22"/>
        </w:rPr>
        <w:t xml:space="preserve">( egzamin, </w:t>
      </w:r>
      <w:r w:rsidRPr="00654280">
        <w:rPr>
          <w:b w:val="0"/>
          <w:i/>
          <w:smallCaps w:val="0"/>
          <w:sz w:val="22"/>
          <w:u w:val="single"/>
        </w:rPr>
        <w:t>zaliczenie z oceną</w:t>
      </w:r>
      <w:r w:rsidRPr="00654280">
        <w:rPr>
          <w:b w:val="0"/>
          <w:i/>
          <w:smallCaps w:val="0"/>
          <w:sz w:val="22"/>
        </w:rPr>
        <w:t>, zaliczenie bez oceny</w:t>
      </w:r>
      <w:r w:rsidRPr="00654280">
        <w:rPr>
          <w:b w:val="0"/>
          <w:smallCaps w:val="0"/>
          <w:sz w:val="22"/>
        </w:rPr>
        <w:t>)</w:t>
      </w:r>
    </w:p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spacing w:before="0" w:after="0"/>
        <w:rPr>
          <w:szCs w:val="24"/>
        </w:rPr>
      </w:pPr>
      <w:r w:rsidRPr="00654280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6534B" w:rsidRPr="00654280">
        <w:tc>
          <w:tcPr>
            <w:tcW w:w="9778" w:type="dxa"/>
          </w:tcPr>
          <w:p w:rsidR="0056534B" w:rsidRPr="00654280" w:rsidRDefault="0056534B" w:rsidP="00C67A5E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AB0A35">
              <w:rPr>
                <w:rFonts w:ascii="Times New Roman" w:hAnsi="Times New Roman"/>
                <w:bCs/>
                <w:sz w:val="20"/>
                <w:szCs w:val="20"/>
              </w:rPr>
              <w:t>rosyjsk</w:t>
            </w:r>
            <w:r w:rsidR="00C67A5E" w:rsidRPr="00654280">
              <w:rPr>
                <w:rFonts w:ascii="Times New Roman" w:hAnsi="Times New Roman"/>
                <w:bCs/>
                <w:sz w:val="20"/>
                <w:szCs w:val="20"/>
              </w:rPr>
              <w:t>iego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76B00" w:rsidRPr="00654280">
              <w:rPr>
                <w:rFonts w:ascii="Times New Roman" w:hAnsi="Times New Roman"/>
                <w:bCs/>
                <w:sz w:val="20"/>
                <w:szCs w:val="20"/>
              </w:rPr>
              <w:t>na poziomie B2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numPr>
          <w:ilvl w:val="0"/>
          <w:numId w:val="1"/>
        </w:numPr>
        <w:spacing w:before="0" w:after="0"/>
      </w:pPr>
      <w:r w:rsidRPr="00654280">
        <w:t xml:space="preserve"> cele, efekty kształcenia, treści Programowe i stosowane metody Dydaktyczne</w:t>
      </w:r>
    </w:p>
    <w:p w:rsidR="0056534B" w:rsidRPr="00654280" w:rsidRDefault="0056534B" w:rsidP="0056534B">
      <w:pPr>
        <w:pStyle w:val="Punktygwne"/>
        <w:spacing w:before="0" w:after="0"/>
      </w:pPr>
    </w:p>
    <w:p w:rsidR="0056534B" w:rsidRPr="00654280" w:rsidRDefault="0056534B" w:rsidP="0056534B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654280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A52E6A" w:rsidRPr="00654280" w:rsidRDefault="00A52E6A" w:rsidP="00A52E6A">
            <w:pPr>
              <w:pStyle w:val="Akapitzlist1"/>
              <w:ind w:left="0" w:right="145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2E6A" w:rsidRPr="00654280" w:rsidTr="009A6671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Cele"/>
              <w:spacing w:before="40" w:after="40"/>
              <w:ind w:left="0" w:firstLine="0"/>
              <w:jc w:val="left"/>
            </w:pPr>
            <w:r w:rsidRPr="00654280">
              <w:rPr>
                <w:b/>
              </w:rPr>
              <w:t>C2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787875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Wykształcenie kompetencji językowej umożliwiającej efektywną komunikację w sytuacjach dnia codziennego jak</w:t>
            </w:r>
            <w:r w:rsidR="00D67391" w:rsidRPr="00654280">
              <w:rPr>
                <w:rFonts w:ascii="Times New Roman" w:hAnsi="Times New Roman"/>
                <w:sz w:val="20"/>
                <w:szCs w:val="20"/>
              </w:rPr>
              <w:t xml:space="preserve"> też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płynne i poprawne posługiwanie się językiem </w:t>
            </w:r>
            <w:r w:rsidR="00787875">
              <w:rPr>
                <w:rFonts w:ascii="Times New Roman" w:hAnsi="Times New Roman"/>
                <w:sz w:val="20"/>
                <w:szCs w:val="20"/>
              </w:rPr>
              <w:t>rosyjskim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do celów zawodowych i naukowych.</w:t>
            </w: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 w:rsidTr="009A6671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lastRenderedPageBreak/>
              <w:t>C4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zakresu prawa, prawa administracyjnego).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787875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654280">
              <w:rPr>
                <w:b w:val="0"/>
                <w:sz w:val="20"/>
              </w:rPr>
              <w:t xml:space="preserve">6. Znalezienie źródła </w:t>
            </w:r>
            <w:r w:rsidR="00787875">
              <w:rPr>
                <w:b w:val="0"/>
                <w:sz w:val="20"/>
              </w:rPr>
              <w:t>rosyjsko</w:t>
            </w:r>
            <w:r w:rsidRPr="00654280">
              <w:rPr>
                <w:b w:val="0"/>
                <w:sz w:val="20"/>
              </w:rPr>
              <w:t>języcznego w celu zilustrowania tematu opracowanego w języku polskim (przypisy i bibliografia).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spacing w:before="0" w:after="0"/>
      </w:pPr>
      <w:r w:rsidRPr="00654280">
        <w:rPr>
          <w:b w:val="0"/>
        </w:rPr>
        <w:t xml:space="preserve">3.2  </w:t>
      </w:r>
      <w:r w:rsidRPr="00654280">
        <w:t xml:space="preserve">Efekty kształcenia dla przedmiotu/ Modułu  ( </w:t>
      </w:r>
      <w:r w:rsidRPr="00654280">
        <w:rPr>
          <w:i/>
        </w:rPr>
        <w:t>wypełnia koordynator</w:t>
      </w:r>
      <w:r w:rsidRPr="00654280">
        <w:t>)</w:t>
      </w:r>
    </w:p>
    <w:p w:rsidR="0048619E" w:rsidRPr="00654280" w:rsidRDefault="00832CAF" w:rsidP="00137F9B">
      <w:pPr>
        <w:snapToGrid w:val="0"/>
        <w:ind w:left="142" w:right="-5"/>
        <w:jc w:val="both"/>
        <w:rPr>
          <w:rFonts w:ascii="Times New Roman" w:eastAsia="Times-Roman" w:hAnsi="Times New Roman"/>
          <w:sz w:val="20"/>
          <w:szCs w:val="20"/>
        </w:rPr>
      </w:pPr>
      <w:r w:rsidRPr="00654280">
        <w:rPr>
          <w:rFonts w:ascii="Times New Roman" w:eastAsia="Times-Roman" w:hAnsi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387"/>
        <w:gridCol w:w="2452"/>
      </w:tblGrid>
      <w:tr w:rsidR="0056534B" w:rsidRPr="00654280" w:rsidTr="003A0C98">
        <w:tc>
          <w:tcPr>
            <w:tcW w:w="1701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452" w:type="dxa"/>
          </w:tcPr>
          <w:p w:rsidR="0056534B" w:rsidRPr="00654280" w:rsidRDefault="00C67A5E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Odniesienie do efektów </w:t>
            </w:r>
            <w:r w:rsidR="0056534B" w:rsidRPr="00654280">
              <w:rPr>
                <w:b w:val="0"/>
                <w:smallCaps w:val="0"/>
                <w:sz w:val="22"/>
              </w:rPr>
              <w:t xml:space="preserve">kierunkowych </w:t>
            </w:r>
            <w:r w:rsidR="0056534B" w:rsidRPr="00654280">
              <w:rPr>
                <w:smallCaps w:val="0"/>
                <w:sz w:val="22"/>
              </w:rPr>
              <w:t>(KEK)</w:t>
            </w:r>
          </w:p>
        </w:tc>
      </w:tr>
      <w:tr w:rsidR="0010118A" w:rsidRPr="00654280" w:rsidTr="00331C1A">
        <w:trPr>
          <w:trHeight w:val="449"/>
        </w:trPr>
        <w:tc>
          <w:tcPr>
            <w:tcW w:w="1701" w:type="dxa"/>
          </w:tcPr>
          <w:p w:rsidR="0010118A" w:rsidRPr="00654280" w:rsidRDefault="0010118A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7839" w:type="dxa"/>
            <w:gridSpan w:val="2"/>
          </w:tcPr>
          <w:p w:rsidR="0010118A" w:rsidRPr="00654280" w:rsidRDefault="0010118A" w:rsidP="0056534B">
            <w:pPr>
              <w:rPr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 xml:space="preserve">Po zakończeniu zajęć student, posługując się językiem </w:t>
            </w:r>
            <w:r w:rsidR="00AB0A35">
              <w:rPr>
                <w:rFonts w:ascii="Times New Roman" w:hAnsi="Times New Roman"/>
                <w:sz w:val="20"/>
                <w:szCs w:val="20"/>
                <w:u w:val="single"/>
              </w:rPr>
              <w:t>rosyjsk</w:t>
            </w: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 xml:space="preserve">im: </w:t>
            </w:r>
          </w:p>
        </w:tc>
      </w:tr>
      <w:tr w:rsidR="0056534B" w:rsidRPr="00654280" w:rsidTr="003A0C98">
        <w:tc>
          <w:tcPr>
            <w:tcW w:w="1701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452" w:type="dxa"/>
          </w:tcPr>
          <w:p w:rsidR="0056534B" w:rsidRPr="00654280" w:rsidRDefault="0010118A" w:rsidP="0010118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387" w:type="dxa"/>
          </w:tcPr>
          <w:p w:rsidR="006419B7" w:rsidRPr="00654280" w:rsidRDefault="006419B7" w:rsidP="00CF043C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>Ma umiejętności językowe w zakresie dziedzin nauki i dyscyplin naukowych, właściwych dla studiowanego kierunku Administracja II stopnia, zgodne z wymaganiami określonymi dla poziomu B2+ Europejskiego Systemu Opisu Kształcenia</w:t>
            </w:r>
            <w:r w:rsidR="00CF043C"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Językowego.</w:t>
            </w:r>
            <w:r w:rsidR="005918A7"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</w:tcPr>
          <w:p w:rsidR="006419B7" w:rsidRPr="00654280" w:rsidRDefault="006419B7" w:rsidP="0010118A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6419B7" w:rsidRPr="00654280" w:rsidRDefault="005918A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K_</w:t>
            </w:r>
            <w:r w:rsidR="006419B7"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U11 +++</w:t>
            </w:r>
          </w:p>
          <w:p w:rsidR="006419B7" w:rsidRPr="00654280" w:rsidRDefault="006419B7" w:rsidP="0010118A">
            <w:pPr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387" w:type="dxa"/>
          </w:tcPr>
          <w:p w:rsidR="006419B7" w:rsidRPr="00654280" w:rsidRDefault="006419B7" w:rsidP="0010118A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Posiada umiejętność przygotowania wystąpień ustnych (w tym prezentacje multimedialne) oraz pisemnych w języku </w:t>
            </w:r>
            <w:r w:rsidR="00AB0A35">
              <w:rPr>
                <w:rFonts w:ascii="Times New Roman" w:eastAsia="Times-Roman" w:hAnsi="Times New Roman"/>
                <w:sz w:val="20"/>
                <w:szCs w:val="20"/>
              </w:rPr>
              <w:t>rosyjsk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 xml:space="preserve">im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(zgodnie z wymaganiami określonymi dla poziomu B2+ Europejskiego Systemu Opisu Kształcenia Językowego) z zakresu prawa administracyjnego, a w szczególności struktury instytucji administracji publicznej  z wykorzy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>staniem  różnych źródeł.</w:t>
            </w:r>
          </w:p>
        </w:tc>
        <w:tc>
          <w:tcPr>
            <w:tcW w:w="2452" w:type="dxa"/>
          </w:tcPr>
          <w:p w:rsidR="005918A7" w:rsidRPr="00654280" w:rsidRDefault="005918A7" w:rsidP="005918A7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smallCaps/>
                <w:sz w:val="20"/>
                <w:szCs w:val="20"/>
              </w:rPr>
              <w:t>K_U10 +++</w:t>
            </w:r>
          </w:p>
          <w:p w:rsidR="006419B7" w:rsidRPr="00654280" w:rsidRDefault="006419B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387" w:type="dxa"/>
          </w:tcPr>
          <w:p w:rsidR="006419B7" w:rsidRPr="00654280" w:rsidRDefault="006419B7" w:rsidP="00800245">
            <w:pPr>
              <w:spacing w:line="200" w:lineRule="atLeast"/>
              <w:ind w:left="142"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Potrafi udzielić informacji urzędowej w formie pisemnej i ustnej dotyczącej obiegu dokumentów i obsługi klienta </w:t>
            </w:r>
            <w:r w:rsidR="00800245" w:rsidRPr="00654280">
              <w:rPr>
                <w:rFonts w:ascii="Times New Roman" w:hAnsi="Times New Roman"/>
                <w:sz w:val="20"/>
                <w:szCs w:val="20"/>
              </w:rPr>
              <w:br/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(z odniesieniem do obowiązujących regulacji prawnych w języku 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 xml:space="preserve"> </w:t>
            </w:r>
            <w:r w:rsidR="00AB0A35">
              <w:rPr>
                <w:rFonts w:ascii="Times New Roman" w:eastAsia="Times-Roman" w:hAnsi="Times New Roman"/>
                <w:sz w:val="20"/>
                <w:szCs w:val="20"/>
              </w:rPr>
              <w:t>rosyjsk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>im</w:t>
            </w:r>
            <w:r w:rsidR="009C49A2" w:rsidRPr="00654280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452" w:type="dxa"/>
          </w:tcPr>
          <w:p w:rsidR="006419B7" w:rsidRPr="00654280" w:rsidRDefault="005918A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K_U12 +</w:t>
            </w:r>
          </w:p>
        </w:tc>
      </w:tr>
      <w:tr w:rsidR="0010118A" w:rsidRPr="00654280" w:rsidTr="003A0C98">
        <w:tc>
          <w:tcPr>
            <w:tcW w:w="1701" w:type="dxa"/>
          </w:tcPr>
          <w:p w:rsidR="0010118A" w:rsidRPr="00654280" w:rsidRDefault="0010118A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10118A" w:rsidRPr="00654280" w:rsidRDefault="006419B7" w:rsidP="0010118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54280">
              <w:rPr>
                <w:rFonts w:ascii="Times New Roman" w:hAnsi="Times New Roman"/>
                <w:color w:val="auto"/>
                <w:sz w:val="20"/>
                <w:szCs w:val="20"/>
              </w:rPr>
              <w:t>- w zakresie kompetencji społecznych:</w:t>
            </w:r>
          </w:p>
          <w:p w:rsidR="006419B7" w:rsidRPr="00654280" w:rsidRDefault="006419B7" w:rsidP="0010118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452" w:type="dxa"/>
          </w:tcPr>
          <w:p w:rsidR="0010118A" w:rsidRPr="00654280" w:rsidRDefault="0010118A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387" w:type="dxa"/>
          </w:tcPr>
          <w:p w:rsidR="006419B7" w:rsidRPr="00654280" w:rsidRDefault="00790A66" w:rsidP="00790A66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Myśli i działa</w:t>
            </w:r>
            <w:r w:rsidR="006419B7" w:rsidRPr="00654280">
              <w:rPr>
                <w:rFonts w:ascii="Times New Roman" w:hAnsi="Times New Roman"/>
                <w:sz w:val="20"/>
                <w:szCs w:val="20"/>
              </w:rPr>
              <w:t xml:space="preserve"> w sposób kreatywny.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654280">
              <w:rPr>
                <w:bCs/>
                <w:sz w:val="20"/>
                <w:szCs w:val="20"/>
              </w:rPr>
              <w:t>K_K08 +</w:t>
            </w:r>
          </w:p>
          <w:p w:rsidR="006419B7" w:rsidRPr="00654280" w:rsidRDefault="006419B7" w:rsidP="005918A7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</w:rPr>
            </w:pPr>
          </w:p>
        </w:tc>
      </w:tr>
      <w:tr w:rsidR="006419B7" w:rsidRPr="00654280" w:rsidTr="003A0C98">
        <w:trPr>
          <w:trHeight w:val="304"/>
        </w:trPr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387" w:type="dxa"/>
          </w:tcPr>
          <w:p w:rsidR="006419B7" w:rsidRPr="00654280" w:rsidRDefault="006419B7" w:rsidP="00800245">
            <w:pPr>
              <w:spacing w:line="200" w:lineRule="atLeast"/>
              <w:ind w:left="142"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Rozumie potrzebę uczenia się przez całe życie, potrafi samodzielnie i krytycznie w sposób ustawiczny uz</w:t>
            </w:r>
            <w:r w:rsidR="00800245" w:rsidRPr="00654280">
              <w:rPr>
                <w:rFonts w:ascii="Times New Roman" w:hAnsi="Times New Roman"/>
                <w:sz w:val="20"/>
                <w:szCs w:val="20"/>
              </w:rPr>
              <w:t xml:space="preserve">upełniać wiedzę i umiejętności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poszerzone o wy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miar interdyscyplinarny. </w:t>
            </w:r>
          </w:p>
        </w:tc>
        <w:tc>
          <w:tcPr>
            <w:tcW w:w="2452" w:type="dxa"/>
          </w:tcPr>
          <w:p w:rsidR="005918A7" w:rsidRPr="00654280" w:rsidRDefault="005918A7" w:rsidP="005918A7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  <w:r w:rsidRPr="00654280">
              <w:rPr>
                <w:smallCaps w:val="0"/>
                <w:sz w:val="20"/>
                <w:szCs w:val="20"/>
              </w:rPr>
              <w:t>K_K01 +</w:t>
            </w:r>
          </w:p>
          <w:p w:rsidR="006419B7" w:rsidRPr="00654280" w:rsidRDefault="006419B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387" w:type="dxa"/>
          </w:tcPr>
          <w:p w:rsidR="006419B7" w:rsidRPr="00654280" w:rsidRDefault="006419B7" w:rsidP="006419B7">
            <w:pPr>
              <w:spacing w:line="200" w:lineRule="atLeast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Współdziała i komunikuje się w pracach w zespol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e, przyjmując różne role. </w:t>
            </w:r>
          </w:p>
        </w:tc>
        <w:tc>
          <w:tcPr>
            <w:tcW w:w="2452" w:type="dxa"/>
          </w:tcPr>
          <w:p w:rsidR="006419B7" w:rsidRPr="00654280" w:rsidRDefault="005918A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654280">
              <w:rPr>
                <w:smallCaps w:val="0"/>
                <w:sz w:val="20"/>
                <w:szCs w:val="20"/>
              </w:rPr>
              <w:t>K_K02 +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z w:val="22"/>
        </w:rPr>
      </w:pPr>
    </w:p>
    <w:p w:rsidR="006419B7" w:rsidRPr="00654280" w:rsidRDefault="006419B7" w:rsidP="0056534B">
      <w:pPr>
        <w:pStyle w:val="Punktygwne"/>
        <w:spacing w:before="0" w:after="0"/>
        <w:rPr>
          <w:b w:val="0"/>
          <w:sz w:val="22"/>
        </w:rPr>
      </w:pPr>
    </w:p>
    <w:p w:rsidR="0056534B" w:rsidRPr="00654280" w:rsidRDefault="0056534B" w:rsidP="0056534B">
      <w:pPr>
        <w:pStyle w:val="Akapitzlist"/>
        <w:numPr>
          <w:ilvl w:val="1"/>
          <w:numId w:val="3"/>
        </w:numPr>
        <w:jc w:val="both"/>
        <w:rPr>
          <w:b/>
        </w:rPr>
      </w:pPr>
      <w:r w:rsidRPr="00654280">
        <w:rPr>
          <w:b/>
        </w:rPr>
        <w:t>TREŚCI PROGRAMOWE (</w:t>
      </w:r>
      <w:r w:rsidRPr="00654280">
        <w:rPr>
          <w:b/>
          <w:i/>
        </w:rPr>
        <w:t>wypełnia koordynator)</w:t>
      </w:r>
    </w:p>
    <w:p w:rsidR="0056534B" w:rsidRPr="00654280" w:rsidRDefault="0056534B" w:rsidP="0056534B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654280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56534B" w:rsidRPr="00654280">
        <w:tc>
          <w:tcPr>
            <w:tcW w:w="6284" w:type="dxa"/>
          </w:tcPr>
          <w:p w:rsidR="0056534B" w:rsidRPr="00654280" w:rsidRDefault="0056534B" w:rsidP="0056534B">
            <w:pPr>
              <w:pStyle w:val="Akapitzlist"/>
              <w:spacing w:after="0" w:line="240" w:lineRule="auto"/>
              <w:ind w:left="708" w:hanging="708"/>
            </w:pPr>
            <w:r w:rsidRPr="00654280">
              <w:t>Treści merytoryczne</w:t>
            </w:r>
          </w:p>
        </w:tc>
      </w:tr>
      <w:tr w:rsidR="0056534B" w:rsidRPr="00654280">
        <w:tc>
          <w:tcPr>
            <w:tcW w:w="6284" w:type="dxa"/>
          </w:tcPr>
          <w:p w:rsidR="0056534B" w:rsidRPr="00654280" w:rsidRDefault="0056534B" w:rsidP="0056534B">
            <w:pPr>
              <w:pStyle w:val="Akapitzlist"/>
              <w:spacing w:after="0" w:line="240" w:lineRule="auto"/>
              <w:ind w:left="0"/>
            </w:pPr>
          </w:p>
        </w:tc>
      </w:tr>
    </w:tbl>
    <w:p w:rsidR="0056534B" w:rsidRPr="00654280" w:rsidRDefault="0056534B" w:rsidP="0056534B">
      <w:pPr>
        <w:pStyle w:val="Akapitzlist"/>
        <w:numPr>
          <w:ilvl w:val="0"/>
          <w:numId w:val="2"/>
        </w:numPr>
        <w:jc w:val="both"/>
      </w:pPr>
      <w:r w:rsidRPr="00654280">
        <w:t xml:space="preserve">Problematyka ćwiczeń audytoryjnych, konwersatoryjnych, laboratoryjnych,  zajęć praktycznych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993"/>
      </w:tblGrid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jc w:val="both"/>
              <w:rPr>
                <w:sz w:val="20"/>
                <w:szCs w:val="20"/>
              </w:rPr>
            </w:pPr>
            <w:r w:rsidRPr="00654280">
              <w:rPr>
                <w:sz w:val="20"/>
                <w:szCs w:val="20"/>
              </w:rPr>
              <w:t>Godziny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Semestr 1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1.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2o00"/>
                <w:sz w:val="18"/>
                <w:szCs w:val="18"/>
              </w:rPr>
              <w:t xml:space="preserve">Studia na uniwersytecie – </w:t>
            </w:r>
            <w:r w:rsidRPr="00654280">
              <w:rPr>
                <w:rFonts w:eastAsia="TT10C84o00"/>
                <w:sz w:val="18"/>
                <w:szCs w:val="18"/>
              </w:rPr>
              <w:t>struktura uniwersytetu, wydziały, kierunki, administracja.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2A7BB3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>2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.  </w:t>
            </w:r>
            <w:r w:rsidRPr="00654280">
              <w:rPr>
                <w:rFonts w:eastAsia="TT10C82o00"/>
                <w:sz w:val="18"/>
                <w:szCs w:val="18"/>
              </w:rPr>
              <w:t>Media  –  prasa, radio, t</w:t>
            </w:r>
            <w:r w:rsidR="00AA6A80" w:rsidRPr="00654280">
              <w:rPr>
                <w:rFonts w:eastAsia="TT10C82o00"/>
                <w:sz w:val="18"/>
                <w:szCs w:val="18"/>
              </w:rPr>
              <w:t>elewizja; wady i zalety mediów;</w:t>
            </w:r>
            <w:r w:rsidRPr="00654280">
              <w:rPr>
                <w:rFonts w:eastAsia="TT10C82o00"/>
                <w:sz w:val="18"/>
                <w:szCs w:val="18"/>
              </w:rPr>
              <w:t xml:space="preserve">  jakie informacje z nich czerpiemy, czego mogą nas nauczyć; </w:t>
            </w:r>
            <w:r w:rsidR="00AA6A80" w:rsidRPr="00654280">
              <w:rPr>
                <w:rFonts w:eastAsia="TT10C82o00"/>
                <w:sz w:val="18"/>
                <w:szCs w:val="18"/>
              </w:rPr>
              <w:br/>
            </w:r>
            <w:r w:rsidRPr="00654280">
              <w:rPr>
                <w:rFonts w:eastAsia="TT10C82o00"/>
                <w:sz w:val="18"/>
                <w:szCs w:val="18"/>
              </w:rPr>
              <w:t xml:space="preserve">z jakich mediów najchętniej korzystamy.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D67F4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3.  </w:t>
            </w:r>
            <w:r w:rsidRPr="00654280">
              <w:rPr>
                <w:rFonts w:eastAsia="TT10C82o00"/>
                <w:sz w:val="18"/>
                <w:szCs w:val="18"/>
              </w:rPr>
              <w:t>Praca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2o00"/>
                <w:sz w:val="18"/>
                <w:szCs w:val="18"/>
              </w:rPr>
              <w:t xml:space="preserve"> </w:t>
            </w:r>
            <w:r w:rsidRPr="00654280">
              <w:rPr>
                <w:rFonts w:eastAsia="TT10C84o00"/>
                <w:sz w:val="18"/>
                <w:szCs w:val="18"/>
              </w:rPr>
              <w:t>–  analiza ofert pracy, rynek pracy w Polsce i w innych krajach Eu</w:t>
            </w:r>
            <w:r w:rsidR="00AA6A80" w:rsidRPr="00654280">
              <w:rPr>
                <w:rFonts w:eastAsia="TT10C84o00"/>
                <w:sz w:val="18"/>
                <w:szCs w:val="18"/>
              </w:rPr>
              <w:t>ropy, praca Polaków za granicą.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4. </w:t>
            </w:r>
            <w:r w:rsidRPr="00654280">
              <w:rPr>
                <w:rFonts w:eastAsia="TT10C84o00"/>
                <w:sz w:val="18"/>
                <w:szCs w:val="18"/>
              </w:rPr>
              <w:t>Pierwsza praca, rozmowa kwalifikacyjna, analiza przykładowych życiorysów i listów  motywacyjnych, pisanie własnych życiorysów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5. Prezentacja nt. związany z</w:t>
            </w:r>
            <w:r w:rsidR="00283C42" w:rsidRPr="00654280">
              <w:rPr>
                <w:sz w:val="18"/>
                <w:szCs w:val="18"/>
              </w:rPr>
              <w:t xml:space="preserve"> </w:t>
            </w:r>
            <w:r w:rsidRPr="00654280">
              <w:rPr>
                <w:sz w:val="18"/>
                <w:szCs w:val="18"/>
              </w:rPr>
              <w:t>kierunkiem studiów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D67F4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 xml:space="preserve">6.  Administracja </w:t>
            </w:r>
            <w:r w:rsidRPr="00654280">
              <w:rPr>
                <w:rFonts w:eastAsia="TT10C84o00"/>
                <w:sz w:val="18"/>
                <w:szCs w:val="18"/>
              </w:rPr>
              <w:t>– władza - struktura administracyjna;  historia administracji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9F6492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7. Wybory – partie polityczne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152260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8. Typowe konstrukcje gramatyczno–leksykalne języka oficjalnego. Skróty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9.  Urzędnik państwowy – jego status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AA6A80">
            <w:pPr>
              <w:rPr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 xml:space="preserve">10. Życie w Polsce, życie w innych krajach </w:t>
            </w:r>
            <w:r w:rsidRPr="00654280">
              <w:rPr>
                <w:rFonts w:eastAsia="TT10C84o00"/>
                <w:sz w:val="18"/>
                <w:szCs w:val="18"/>
              </w:rPr>
              <w:t xml:space="preserve">– porównanie  standardu życia  w Polsce i  innych krajach Europy i </w:t>
            </w:r>
            <w:r w:rsidR="00AA6A80" w:rsidRPr="00654280">
              <w:rPr>
                <w:rFonts w:eastAsia="TT10C84o00"/>
                <w:sz w:val="18"/>
                <w:szCs w:val="18"/>
              </w:rPr>
              <w:t>ś</w:t>
            </w:r>
            <w:r w:rsidRPr="00654280">
              <w:rPr>
                <w:rFonts w:eastAsia="TT10C84o00"/>
                <w:sz w:val="18"/>
                <w:szCs w:val="18"/>
              </w:rPr>
              <w:t>wiata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11. Prezentacja  nt. związ</w:t>
            </w:r>
            <w:r w:rsidR="00283C42" w:rsidRPr="00654280">
              <w:rPr>
                <w:bCs/>
                <w:sz w:val="18"/>
                <w:szCs w:val="18"/>
              </w:rPr>
              <w:t>a</w:t>
            </w:r>
            <w:r w:rsidRPr="00654280">
              <w:rPr>
                <w:bCs/>
                <w:sz w:val="18"/>
                <w:szCs w:val="18"/>
              </w:rPr>
              <w:t>ny  z kierunkiem studiów</w:t>
            </w:r>
            <w:r w:rsidR="00AA6A80" w:rsidRPr="0065428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AA6A80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12. </w:t>
            </w:r>
            <w:r w:rsidRPr="00654280">
              <w:rPr>
                <w:sz w:val="18"/>
                <w:szCs w:val="18"/>
              </w:rPr>
              <w:t>Rola i funkcjonowan</w:t>
            </w:r>
            <w:r w:rsidR="00AA6A80" w:rsidRPr="00654280">
              <w:rPr>
                <w:sz w:val="18"/>
                <w:szCs w:val="18"/>
              </w:rPr>
              <w:t>ie Unii Europejskiej (historia, podstawy funkcjonowania).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AA6A80" w:rsidP="00873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13.  Unia Europejska (</w:t>
            </w:r>
            <w:r w:rsidR="006419B7" w:rsidRPr="00654280">
              <w:rPr>
                <w:sz w:val="18"/>
                <w:szCs w:val="18"/>
              </w:rPr>
              <w:t>podstawy funkcjonowania, organy) – 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E622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14.  Lekt</w:t>
            </w:r>
            <w:r w:rsidR="00AA6A80" w:rsidRPr="00654280">
              <w:rPr>
                <w:sz w:val="18"/>
                <w:szCs w:val="18"/>
              </w:rPr>
              <w:t>ura  z języka specjalistycznego</w:t>
            </w:r>
            <w:r w:rsidRPr="00654280">
              <w:rPr>
                <w:sz w:val="18"/>
                <w:szCs w:val="18"/>
              </w:rPr>
              <w:t>, prezentacja na forum grupy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E622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15. Lektura  z języka specjalistycznego, prezentacja na forum grupy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30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Semestr 2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0024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1. </w:t>
            </w:r>
            <w:r w:rsidRPr="00654280">
              <w:rPr>
                <w:rFonts w:eastAsia="TT10C82o00"/>
                <w:sz w:val="18"/>
                <w:szCs w:val="18"/>
              </w:rPr>
              <w:t xml:space="preserve">Najważniejsze </w:t>
            </w:r>
            <w:r w:rsidR="00800245" w:rsidRPr="00654280">
              <w:rPr>
                <w:rFonts w:eastAsia="TT10C82o00"/>
                <w:sz w:val="18"/>
                <w:szCs w:val="18"/>
              </w:rPr>
              <w:t>aktualne</w:t>
            </w:r>
            <w:r w:rsidRPr="00654280">
              <w:rPr>
                <w:rFonts w:eastAsia="TT10C82o00"/>
                <w:sz w:val="18"/>
                <w:szCs w:val="18"/>
              </w:rPr>
              <w:t xml:space="preserve"> wydarzenia w kraju i na świecie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4o00"/>
                <w:b/>
                <w:sz w:val="18"/>
                <w:szCs w:val="18"/>
              </w:rPr>
              <w:t xml:space="preserve">– </w:t>
            </w:r>
            <w:r w:rsidRPr="00654280">
              <w:rPr>
                <w:rFonts w:eastAsia="TT10C84o00"/>
                <w:sz w:val="18"/>
                <w:szCs w:val="18"/>
              </w:rPr>
              <w:t xml:space="preserve">wyrażanie opinii o zachodzących zmianach polityczno-gospodarczych; czy potrzebujemy zmian i w jakiej sferze życia; jak widzimy nasze życie w przyszłości.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2. </w:t>
            </w:r>
            <w:r w:rsidRPr="00654280">
              <w:rPr>
                <w:rFonts w:eastAsia="TT10C82o00"/>
                <w:sz w:val="18"/>
                <w:szCs w:val="18"/>
              </w:rPr>
              <w:t>Najważniejsze ostatnie wydarzenia w kraju i na świecie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– </w:t>
            </w:r>
            <w:r w:rsidRPr="00654280">
              <w:rPr>
                <w:rFonts w:eastAsia="TT10C82o00"/>
                <w:sz w:val="18"/>
                <w:szCs w:val="18"/>
              </w:rPr>
              <w:t>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C75CD7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3.  </w:t>
            </w:r>
            <w:r w:rsidRPr="00654280">
              <w:rPr>
                <w:rFonts w:eastAsia="TT10C82o00"/>
                <w:sz w:val="18"/>
                <w:szCs w:val="18"/>
              </w:rPr>
              <w:t>Motywacja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 – </w:t>
            </w:r>
            <w:r w:rsidR="00800245" w:rsidRPr="00654280">
              <w:rPr>
                <w:rFonts w:eastAsia="TT10C84o00"/>
                <w:sz w:val="18"/>
                <w:szCs w:val="18"/>
              </w:rPr>
              <w:t>pozytywne nastawienie do życia</w:t>
            </w:r>
            <w:r w:rsidRPr="00654280">
              <w:rPr>
                <w:rFonts w:eastAsia="TT10C84o00"/>
                <w:sz w:val="18"/>
                <w:szCs w:val="18"/>
              </w:rPr>
              <w:t>, wyznaczanie i</w:t>
            </w:r>
            <w:r w:rsidR="00800245" w:rsidRPr="00654280">
              <w:rPr>
                <w:rFonts w:eastAsia="TT10C84o00"/>
                <w:sz w:val="18"/>
                <w:szCs w:val="18"/>
              </w:rPr>
              <w:t xml:space="preserve"> osiąganie zamierzonych celów. </w:t>
            </w:r>
            <w:r w:rsidRPr="00654280">
              <w:rPr>
                <w:rFonts w:eastAsia="TT10C84o00"/>
                <w:sz w:val="18"/>
                <w:szCs w:val="18"/>
              </w:rPr>
              <w:t xml:space="preserve">Motywacja w  uczeniu się  języka. Nawiązywanie kontaktów z cudzoziemcami.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2 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4.</w:t>
            </w:r>
            <w:r w:rsidRPr="00654280">
              <w:rPr>
                <w:rFonts w:eastAsia="TT10C84o00"/>
                <w:sz w:val="18"/>
                <w:szCs w:val="18"/>
              </w:rPr>
              <w:t xml:space="preserve">  </w:t>
            </w:r>
            <w:r w:rsidRPr="00654280">
              <w:rPr>
                <w:sz w:val="18"/>
                <w:szCs w:val="18"/>
              </w:rPr>
              <w:t>Prawo handlowe, spółki handlowe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5.</w:t>
            </w:r>
            <w:r w:rsidRPr="00654280">
              <w:rPr>
                <w:sz w:val="18"/>
                <w:szCs w:val="18"/>
              </w:rPr>
              <w:t xml:space="preserve"> Prawo handlowe, spółki handlowe, 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6. </w:t>
            </w:r>
            <w:r w:rsidRPr="00654280">
              <w:rPr>
                <w:rFonts w:eastAsia="TT10C82o00"/>
                <w:sz w:val="18"/>
                <w:szCs w:val="18"/>
              </w:rPr>
              <w:t>Praca w firmie  i w korporacji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="00800245" w:rsidRPr="00654280">
              <w:rPr>
                <w:rFonts w:eastAsia="TT10C84o00"/>
                <w:sz w:val="18"/>
                <w:szCs w:val="18"/>
              </w:rPr>
              <w:t xml:space="preserve">– uczciwość  w  pracy , </w:t>
            </w:r>
            <w:r w:rsidRPr="00654280">
              <w:rPr>
                <w:rFonts w:eastAsia="TT10C84o00"/>
                <w:sz w:val="18"/>
                <w:szCs w:val="18"/>
              </w:rPr>
              <w:t>manipulacja i rywalizacja w pracy ,  „zdrowa” rywalizacja i podnoszenie swoich kwalifikacji. Czy  wolimy pracować w korporacji czy w małej firmie. Opinie, poglądy.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7. </w:t>
            </w:r>
            <w:r w:rsidRPr="00654280">
              <w:rPr>
                <w:sz w:val="18"/>
                <w:szCs w:val="18"/>
              </w:rPr>
              <w:t>Urzędnik  – składowa wizerunku firmy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8. Elementy prawa cywilnego. Definicje: osoba fizyczna i prawna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9. Promocja firmy – elementy marketingu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lastRenderedPageBreak/>
              <w:t>10. Korespondencja urzędowa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11. Praca magisterska: prezentacje, pisanie streszczeń, wykorzystanie materiałów (również w języku obcym)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12. Prezentacje multimedial</w:t>
            </w:r>
            <w:r w:rsidR="00800245" w:rsidRPr="00654280">
              <w:rPr>
                <w:sz w:val="18"/>
                <w:szCs w:val="18"/>
              </w:rPr>
              <w:t>ne przygotowane przez studentów.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13.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14.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15.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30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 ogółem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60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z w:val="22"/>
        </w:rPr>
      </w:pPr>
    </w:p>
    <w:p w:rsidR="0056534B" w:rsidRPr="00654280" w:rsidRDefault="0056534B" w:rsidP="0056534B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sz w:val="22"/>
        </w:rPr>
      </w:pPr>
      <w:r w:rsidRPr="00654280">
        <w:rPr>
          <w:smallCaps w:val="0"/>
          <w:sz w:val="22"/>
        </w:rPr>
        <w:t>METODY DYDAKTYCZNE</w:t>
      </w:r>
      <w:r w:rsidRPr="00654280">
        <w:rPr>
          <w:b w:val="0"/>
          <w:smallCaps w:val="0"/>
          <w:sz w:val="22"/>
        </w:rPr>
        <w:t xml:space="preserve">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snapToGrid w:val="0"/>
        <w:rPr>
          <w:rFonts w:ascii="Times New Roman" w:hAnsi="Times New Roman"/>
          <w:sz w:val="20"/>
          <w:szCs w:val="20"/>
        </w:rPr>
      </w:pPr>
      <w:r w:rsidRPr="00654280">
        <w:rPr>
          <w:rFonts w:ascii="Times New Roman" w:hAnsi="Times New Roman"/>
          <w:sz w:val="20"/>
          <w:szCs w:val="20"/>
        </w:rPr>
        <w:t>Metody komunikatywne</w:t>
      </w:r>
      <w:r w:rsidR="00800245" w:rsidRPr="00654280">
        <w:rPr>
          <w:rFonts w:ascii="Times New Roman" w:hAnsi="Times New Roman"/>
          <w:sz w:val="20"/>
          <w:szCs w:val="20"/>
        </w:rPr>
        <w:t>.</w:t>
      </w:r>
    </w:p>
    <w:p w:rsidR="0056534B" w:rsidRPr="00654280" w:rsidRDefault="0056534B" w:rsidP="0056534B">
      <w:pPr>
        <w:rPr>
          <w:rFonts w:ascii="Times New Roman" w:hAnsi="Times New Roman"/>
          <w:sz w:val="20"/>
          <w:szCs w:val="20"/>
        </w:rPr>
      </w:pPr>
      <w:r w:rsidRPr="00654280">
        <w:rPr>
          <w:rFonts w:ascii="Times New Roman" w:hAnsi="Times New Roman"/>
          <w:sz w:val="20"/>
          <w:szCs w:val="20"/>
        </w:rPr>
        <w:t>Formy organizacyjne: praca w grupach, praca indywidualna.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654280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t>METODY I KRYTERIA OCENY</w:t>
      </w:r>
    </w:p>
    <w:p w:rsidR="00A63348" w:rsidRPr="00654280" w:rsidRDefault="00A63348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b w:val="0"/>
          <w:smallCaps w:val="0"/>
          <w:sz w:val="22"/>
        </w:rPr>
        <w:t>4.1 Sposoby weryfikacji efektów kształcenia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534B" w:rsidRPr="00654280">
        <w:tc>
          <w:tcPr>
            <w:tcW w:w="198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Symbol efektu</w:t>
            </w:r>
          </w:p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Metody oceny efektów kształcenia</w:t>
            </w:r>
          </w:p>
          <w:p w:rsidR="0056534B" w:rsidRPr="00654280" w:rsidRDefault="0056534B" w:rsidP="005C45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534B" w:rsidRPr="00654280" w:rsidRDefault="006419B7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Forma zajęć dydaktycznych </w:t>
            </w:r>
            <w:r w:rsidR="00800245" w:rsidRPr="00654280">
              <w:rPr>
                <w:b w:val="0"/>
                <w:smallCaps w:val="0"/>
                <w:sz w:val="22"/>
              </w:rPr>
              <w:br/>
            </w:r>
            <w:r w:rsidRPr="00654280">
              <w:rPr>
                <w:b w:val="0"/>
                <w:smallCaps w:val="0"/>
                <w:sz w:val="22"/>
              </w:rPr>
              <w:t>(</w:t>
            </w:r>
            <w:r w:rsidR="0056534B" w:rsidRPr="00654280">
              <w:rPr>
                <w:b w:val="0"/>
                <w:smallCaps w:val="0"/>
                <w:sz w:val="22"/>
              </w:rPr>
              <w:t>w, ćw., …)</w:t>
            </w: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  <w:rPr>
                <w:i/>
                <w:strike/>
              </w:rPr>
            </w:pPr>
            <w:r w:rsidRPr="00654280">
              <w:t>Test pisemny, translacja na forum grupy.</w:t>
            </w:r>
          </w:p>
        </w:tc>
        <w:tc>
          <w:tcPr>
            <w:tcW w:w="2233" w:type="dxa"/>
            <w:vMerge w:val="restart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097F1E" w:rsidRPr="00654280" w:rsidRDefault="00097F1E" w:rsidP="004B699A">
            <w:pPr>
              <w:pStyle w:val="Akapitzlist"/>
              <w:ind w:left="0"/>
            </w:pPr>
            <w:r w:rsidRPr="00654280">
              <w:t>Przygotowanie</w:t>
            </w:r>
            <w:r w:rsidR="00BC607B" w:rsidRPr="00654280">
              <w:t xml:space="preserve"> </w:t>
            </w:r>
            <w:r w:rsidR="004B699A" w:rsidRPr="00654280">
              <w:t xml:space="preserve">prezentacji </w:t>
            </w:r>
            <w:r w:rsidR="00BC607B" w:rsidRPr="00654280">
              <w:t>multimedialnej</w:t>
            </w:r>
            <w:r w:rsidRPr="00654280">
              <w:t>, wypowiedź ustna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przygotowanie tekstu fachowego, sporządzanie notatek, planów, konspektów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05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Przygotowanie</w:t>
            </w:r>
            <w:r w:rsidR="00BC607B" w:rsidRPr="00654280">
              <w:t xml:space="preserve"> prezentacji multimedialnej</w:t>
            </w:r>
            <w:r w:rsidR="004B699A" w:rsidRPr="00654280">
              <w:t xml:space="preserve"> </w:t>
            </w:r>
            <w:r w:rsidRPr="00654280">
              <w:t>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06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b w:val="0"/>
          <w:smallCaps w:val="0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56534B" w:rsidRPr="00654280">
        <w:tc>
          <w:tcPr>
            <w:tcW w:w="9244" w:type="dxa"/>
          </w:tcPr>
          <w:p w:rsidR="0016363B" w:rsidRPr="00654280" w:rsidRDefault="0056534B" w:rsidP="0016363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Ćwiczenia: zaliczenie z oceną: </w:t>
            </w:r>
          </w:p>
          <w:p w:rsidR="00D224EE" w:rsidRPr="00654280" w:rsidRDefault="00D224EE" w:rsidP="0016363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B2+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4EE" w:rsidRPr="00654280" w:rsidRDefault="00D224EE" w:rsidP="00D224EE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obecność na zajęciach i aktywne uczestnictwo w zajęciach weryfikowane obserwacją ciągłą w trakcie zajęć. Do zaliczenie testu pisemnego potrzeba minimum 51% prawidłowych odpowiedzi.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bardzo dobry poziom znajomości słownictwa i struktur językowych, nieliczne błędy językowe niezakłócające komunikacji,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6363B" w:rsidRPr="00654280">
              <w:rPr>
                <w:rFonts w:ascii="Times New Roman" w:hAnsi="Times New Roman"/>
                <w:bCs/>
                <w:sz w:val="20"/>
                <w:szCs w:val="20"/>
              </w:rPr>
              <w:t>Ocena dostateczna: ubogi zasób</w:t>
            </w:r>
            <w:r w:rsidR="0016363B" w:rsidRPr="00654280">
              <w:rPr>
                <w:rFonts w:ascii="Times New Roman" w:hAnsi="Times New Roman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654280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Aktywność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godzin/ nakład pracy studenta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godziny zajęć wg planu z nauczycielem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30+30</w:t>
            </w:r>
            <w:r w:rsidR="006419B7" w:rsidRPr="00654280">
              <w:rPr>
                <w:sz w:val="20"/>
                <w:szCs w:val="20"/>
              </w:rPr>
              <w:t xml:space="preserve"> </w:t>
            </w:r>
            <w:r w:rsidRPr="00654280">
              <w:rPr>
                <w:sz w:val="20"/>
                <w:szCs w:val="20"/>
              </w:rPr>
              <w:t>=</w:t>
            </w:r>
            <w:r w:rsidR="006419B7" w:rsidRPr="00654280">
              <w:rPr>
                <w:sz w:val="20"/>
                <w:szCs w:val="20"/>
              </w:rPr>
              <w:t xml:space="preserve"> </w:t>
            </w:r>
            <w:r w:rsidR="00FA7D5A" w:rsidRPr="00654280">
              <w:rPr>
                <w:sz w:val="20"/>
                <w:szCs w:val="20"/>
              </w:rPr>
              <w:t>6</w:t>
            </w:r>
            <w:r w:rsidRPr="00654280">
              <w:rPr>
                <w:sz w:val="20"/>
                <w:szCs w:val="20"/>
              </w:rPr>
              <w:t>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przygotowanie do zajęć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15</w:t>
            </w:r>
            <w:r w:rsidR="00FA7D5A" w:rsidRPr="00654280">
              <w:rPr>
                <w:sz w:val="20"/>
                <w:szCs w:val="20"/>
              </w:rPr>
              <w:t>+20</w:t>
            </w:r>
            <w:r w:rsidR="00957FF3" w:rsidRPr="00654280">
              <w:rPr>
                <w:sz w:val="20"/>
                <w:szCs w:val="20"/>
              </w:rPr>
              <w:t>= 3</w:t>
            </w:r>
            <w:r w:rsidRPr="00654280">
              <w:rPr>
                <w:sz w:val="20"/>
                <w:szCs w:val="20"/>
              </w:rPr>
              <w:t>5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udział w konsultacjach</w:t>
            </w:r>
          </w:p>
        </w:tc>
        <w:tc>
          <w:tcPr>
            <w:tcW w:w="3402" w:type="dxa"/>
          </w:tcPr>
          <w:p w:rsidR="0056534B" w:rsidRPr="00654280" w:rsidRDefault="00FA7D5A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1</w:t>
            </w:r>
            <w:r w:rsidR="0056534B" w:rsidRPr="00654280">
              <w:rPr>
                <w:sz w:val="20"/>
                <w:szCs w:val="20"/>
              </w:rPr>
              <w:t>+</w:t>
            </w:r>
            <w:r w:rsidRPr="00654280">
              <w:rPr>
                <w:sz w:val="20"/>
                <w:szCs w:val="20"/>
              </w:rPr>
              <w:t>1</w:t>
            </w:r>
            <w:r w:rsidR="0056534B" w:rsidRPr="00654280">
              <w:rPr>
                <w:sz w:val="20"/>
                <w:szCs w:val="20"/>
              </w:rPr>
              <w:t xml:space="preserve">= </w:t>
            </w:r>
            <w:r w:rsidRPr="00654280">
              <w:rPr>
                <w:sz w:val="20"/>
                <w:szCs w:val="20"/>
              </w:rPr>
              <w:t>2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czas na napisanie prezentacji/eseju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5</w:t>
            </w:r>
            <w:r w:rsidR="00FA7D5A" w:rsidRPr="00654280">
              <w:rPr>
                <w:sz w:val="20"/>
                <w:szCs w:val="20"/>
              </w:rPr>
              <w:t>+5</w:t>
            </w:r>
            <w:r w:rsidRPr="00654280">
              <w:rPr>
                <w:sz w:val="20"/>
                <w:szCs w:val="20"/>
              </w:rPr>
              <w:t xml:space="preserve">= </w:t>
            </w:r>
            <w:r w:rsidR="00FA7D5A" w:rsidRPr="00654280">
              <w:rPr>
                <w:sz w:val="20"/>
                <w:szCs w:val="20"/>
              </w:rPr>
              <w:t>10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przygotowanie do egzaminu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udział w zaliczeniu końcowym</w:t>
            </w:r>
          </w:p>
        </w:tc>
        <w:tc>
          <w:tcPr>
            <w:tcW w:w="3402" w:type="dxa"/>
          </w:tcPr>
          <w:p w:rsidR="0056534B" w:rsidRPr="00654280" w:rsidRDefault="00D224EE" w:rsidP="0056534B">
            <w:pPr>
              <w:pStyle w:val="Akapitzlist"/>
              <w:spacing w:after="120" w:line="240" w:lineRule="auto"/>
              <w:ind w:left="0"/>
            </w:pPr>
            <w:r w:rsidRPr="00654280">
              <w:t>0</w:t>
            </w:r>
            <w:r w:rsidR="0056534B" w:rsidRPr="00654280">
              <w:t>+</w:t>
            </w:r>
            <w:r w:rsidRPr="00654280">
              <w:t>2</w:t>
            </w:r>
            <w:r w:rsidR="0056534B" w:rsidRPr="00654280">
              <w:t>=2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SUMA GODZIN</w:t>
            </w:r>
          </w:p>
        </w:tc>
        <w:tc>
          <w:tcPr>
            <w:tcW w:w="3402" w:type="dxa"/>
          </w:tcPr>
          <w:p w:rsidR="0056534B" w:rsidRPr="00654280" w:rsidRDefault="00FA7D5A" w:rsidP="00D224E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t>5</w:t>
            </w:r>
            <w:r w:rsidR="00D224EE" w:rsidRPr="00654280">
              <w:t>1+58</w:t>
            </w:r>
            <w:r w:rsidRPr="00654280">
              <w:t xml:space="preserve"> = 109 godz</w:t>
            </w:r>
            <w:r w:rsidR="0056534B" w:rsidRPr="00654280">
              <w:t>.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654280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56534B" w:rsidRPr="00654280" w:rsidRDefault="00FA7D5A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t>2+2=</w:t>
            </w:r>
            <w:r w:rsidR="006419B7" w:rsidRPr="00654280">
              <w:t xml:space="preserve"> </w:t>
            </w:r>
            <w:r w:rsidRPr="00654280">
              <w:t>4</w:t>
            </w:r>
            <w:r w:rsidR="0056534B" w:rsidRPr="00654280">
              <w:t xml:space="preserve"> ECTS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rPr>
                <w:i/>
              </w:rPr>
              <w:t>obowiązuje od roku akad. 2017/2018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rPr>
                <w:i/>
              </w:rPr>
              <w:t>obowiązuje od roku akad. 2017/2018</w:t>
            </w:r>
          </w:p>
        </w:tc>
      </w:tr>
    </w:tbl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</w:p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>liczba pkt ECTS w ramach zajęć wymagających bezpośredniego udziału nauczycieli i studentów</w:t>
      </w:r>
    </w:p>
    <w:p w:rsidR="00820B22" w:rsidRPr="00654280" w:rsidRDefault="00832CAF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 xml:space="preserve"> </w:t>
      </w:r>
      <w:r w:rsidR="003F1ACC" w:rsidRPr="00654280">
        <w:rPr>
          <w:color w:val="auto"/>
          <w:sz w:val="18"/>
        </w:rPr>
        <w:t xml:space="preserve"> 64</w:t>
      </w:r>
      <w:r w:rsidRPr="00654280">
        <w:rPr>
          <w:color w:val="auto"/>
          <w:sz w:val="18"/>
        </w:rPr>
        <w:t xml:space="preserve"> (60+</w:t>
      </w:r>
      <w:r w:rsidR="003F1ACC" w:rsidRPr="00654280">
        <w:rPr>
          <w:color w:val="auto"/>
          <w:sz w:val="18"/>
        </w:rPr>
        <w:t xml:space="preserve"> 4)/  </w:t>
      </w:r>
      <w:r w:rsidR="00BC607B" w:rsidRPr="00654280">
        <w:rPr>
          <w:color w:val="auto"/>
          <w:sz w:val="18"/>
        </w:rPr>
        <w:t>ok.</w:t>
      </w:r>
      <w:r w:rsidR="00820B22" w:rsidRPr="00654280">
        <w:rPr>
          <w:color w:val="auto"/>
          <w:sz w:val="18"/>
        </w:rPr>
        <w:t>2 ECTS</w:t>
      </w:r>
    </w:p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 xml:space="preserve">liczba pkt ECTS w ramach zajęć o charakterze praktycznym </w:t>
      </w:r>
      <w:r w:rsidR="00832CAF" w:rsidRPr="00654280">
        <w:rPr>
          <w:color w:val="auto"/>
          <w:sz w:val="18"/>
        </w:rPr>
        <w:t xml:space="preserve"> </w:t>
      </w:r>
      <w:r w:rsidR="00BC607B" w:rsidRPr="00654280">
        <w:rPr>
          <w:color w:val="auto"/>
          <w:sz w:val="18"/>
        </w:rPr>
        <w:t xml:space="preserve"> 109</w:t>
      </w:r>
      <w:r w:rsidR="00D2143C" w:rsidRPr="00654280">
        <w:rPr>
          <w:color w:val="auto"/>
          <w:sz w:val="18"/>
        </w:rPr>
        <w:t xml:space="preserve"> </w:t>
      </w:r>
      <w:r w:rsidRPr="00654280">
        <w:rPr>
          <w:color w:val="auto"/>
          <w:sz w:val="18"/>
        </w:rPr>
        <w:t xml:space="preserve">/ 4 ECTS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654280">
        <w:rPr>
          <w:smallCaps w:val="0"/>
          <w:sz w:val="20"/>
          <w:szCs w:val="20"/>
        </w:rPr>
        <w:t>PRAKTYKI ZAWODOWE W RAMACH PRZEDMIOTU/ MODUŁU</w:t>
      </w:r>
    </w:p>
    <w:p w:rsidR="0056534B" w:rsidRPr="00654280" w:rsidRDefault="0056534B" w:rsidP="0056534B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6534B" w:rsidRPr="00654280">
        <w:tc>
          <w:tcPr>
            <w:tcW w:w="354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0</w:t>
            </w:r>
          </w:p>
        </w:tc>
      </w:tr>
      <w:tr w:rsidR="0056534B" w:rsidRPr="00654280">
        <w:tc>
          <w:tcPr>
            <w:tcW w:w="354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56534B" w:rsidRPr="00654280" w:rsidRDefault="0056534B" w:rsidP="0056534B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534B" w:rsidRPr="00654280">
        <w:tc>
          <w:tcPr>
            <w:tcW w:w="7513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Literatura podstawowa:</w:t>
            </w:r>
          </w:p>
          <w:p w:rsidR="00532A61" w:rsidRPr="00654280" w:rsidRDefault="00532A61" w:rsidP="00532A61">
            <w:pPr>
              <w:spacing w:after="0" w:line="240" w:lineRule="auto"/>
              <w:rPr>
                <w:rFonts w:cs="Calibri"/>
              </w:rPr>
            </w:pPr>
          </w:p>
          <w:p w:rsidR="00AB0A35" w:rsidRPr="00A15992" w:rsidRDefault="00AB0A35" w:rsidP="00AB0A35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A15992">
              <w:rPr>
                <w:rFonts w:ascii="Arial" w:hAnsi="Arial" w:cs="Arial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AB0A35" w:rsidRPr="00AB0A35" w:rsidRDefault="00AB0A35" w:rsidP="00AB0A35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A159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56534B" w:rsidRPr="00AB0A35" w:rsidRDefault="00D80183" w:rsidP="00AB0A35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hyperlink r:id="rId8" w:history="1">
              <w:r w:rsidR="00AB0A35" w:rsidRPr="00AB0A35">
                <w:rPr>
                  <w:rFonts w:ascii="Arial" w:eastAsia="Times New Roman" w:hAnsi="Arial" w:cs="Arial"/>
                  <w:bCs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AB0A35" w:rsidRPr="00AB0A35">
                <w:rPr>
                  <w:rFonts w:ascii="Arial" w:eastAsia="Times New Roman" w:hAnsi="Arial" w:cs="Arial"/>
                  <w:bCs/>
                  <w:sz w:val="18"/>
                  <w:szCs w:val="18"/>
                  <w:lang w:eastAsia="pl-PL"/>
                </w:rPr>
                <w:t>Ludmiła Kędzierska,</w:t>
              </w:r>
            </w:hyperlink>
            <w:r w:rsidR="00AB0A35">
              <w:t xml:space="preserve"> </w:t>
            </w:r>
            <w:hyperlink r:id="rId10" w:history="1">
              <w:r w:rsidR="00AB0A35" w:rsidRPr="00AB0A35">
                <w:rPr>
                  <w:rFonts w:ascii="Arial" w:eastAsia="Times New Roman" w:hAnsi="Arial" w:cs="Arial"/>
                  <w:bCs/>
                  <w:sz w:val="18"/>
                  <w:szCs w:val="18"/>
                  <w:lang w:eastAsia="pl-PL"/>
                </w:rPr>
                <w:t>Danuta Matwijczyna</w:t>
              </w:r>
            </w:hyperlink>
            <w:r w:rsidR="00AB0A35" w:rsidRPr="00AB0A3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. </w:t>
            </w:r>
            <w:r w:rsidR="00AB0A35" w:rsidRPr="00AB0A35">
              <w:rPr>
                <w:rFonts w:ascii="Arial" w:eastAsia="Times New Roman" w:hAnsi="Arial" w:cs="Arial"/>
                <w:bCs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</w:tbl>
    <w:p w:rsidR="003A5C2F" w:rsidRPr="00654280" w:rsidRDefault="003A5C2F" w:rsidP="003A5C2F">
      <w:pPr>
        <w:tabs>
          <w:tab w:val="left" w:pos="2899"/>
        </w:tabs>
        <w:rPr>
          <w:rFonts w:ascii="Times New Roman" w:hAnsi="Times New Roman"/>
        </w:rPr>
      </w:pPr>
      <w:r w:rsidRPr="00654280">
        <w:rPr>
          <w:rFonts w:ascii="Times New Roman" w:hAnsi="Times New Roman"/>
        </w:rPr>
        <w:tab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534B" w:rsidRPr="00654280">
        <w:tc>
          <w:tcPr>
            <w:tcW w:w="7513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US"/>
              </w:rPr>
            </w:pPr>
            <w:proofErr w:type="spellStart"/>
            <w:r w:rsidRPr="00654280">
              <w:rPr>
                <w:b w:val="0"/>
                <w:smallCaps w:val="0"/>
                <w:sz w:val="22"/>
                <w:lang w:val="en-US"/>
              </w:rPr>
              <w:t>Literatura</w:t>
            </w:r>
            <w:proofErr w:type="spellEnd"/>
            <w:r w:rsidRPr="00654280">
              <w:rPr>
                <w:b w:val="0"/>
                <w:smallCaps w:val="0"/>
                <w:sz w:val="22"/>
                <w:lang w:val="en-US"/>
              </w:rPr>
              <w:t xml:space="preserve"> </w:t>
            </w:r>
            <w:proofErr w:type="spellStart"/>
            <w:r w:rsidRPr="00654280">
              <w:rPr>
                <w:b w:val="0"/>
                <w:smallCaps w:val="0"/>
                <w:sz w:val="22"/>
                <w:lang w:val="en-US"/>
              </w:rPr>
              <w:t>uzupełniająca</w:t>
            </w:r>
            <w:proofErr w:type="spellEnd"/>
            <w:r w:rsidRPr="00654280">
              <w:rPr>
                <w:b w:val="0"/>
                <w:smallCaps w:val="0"/>
                <w:sz w:val="22"/>
                <w:lang w:val="en-US"/>
              </w:rPr>
              <w:t xml:space="preserve">: </w:t>
            </w:r>
          </w:p>
          <w:p w:rsidR="003A5C2F" w:rsidRPr="00654280" w:rsidRDefault="003A5C2F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  <w:lang w:val="en-US"/>
              </w:rPr>
            </w:pPr>
          </w:p>
          <w:p w:rsidR="00AB0A35" w:rsidRPr="00AB0A35" w:rsidRDefault="00AB0A35" w:rsidP="00AB0A35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AB0A35">
              <w:rPr>
                <w:rFonts w:ascii="Arial" w:hAnsi="Arial" w:cs="Arial"/>
                <w:spacing w:val="-4"/>
                <w:sz w:val="18"/>
                <w:szCs w:val="18"/>
              </w:rPr>
              <w:t xml:space="preserve">Maria Cieplicka i Danuta Torzewska. </w:t>
            </w:r>
            <w:r w:rsidRPr="00AB0A35">
              <w:rPr>
                <w:rFonts w:ascii="Arial" w:hAnsi="Arial" w:cs="Arial"/>
                <w:spacing w:val="-4"/>
                <w:sz w:val="18"/>
                <w:szCs w:val="18"/>
                <w:lang w:val="ru-RU"/>
              </w:rPr>
              <w:t>РУССКИЙ ЯЗЫК</w:t>
            </w:r>
            <w:r w:rsidRPr="00AB0A35">
              <w:rPr>
                <w:rFonts w:ascii="Arial" w:hAnsi="Arial" w:cs="Arial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AB0A35" w:rsidRPr="00AB0A35" w:rsidRDefault="00AB0A35" w:rsidP="00AB0A35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AB0A35">
              <w:rPr>
                <w:rFonts w:ascii="Arial" w:hAnsi="Arial" w:cs="Arial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AB0A35" w:rsidRPr="00AB0A35" w:rsidRDefault="00AB0A35" w:rsidP="00AB0A35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AB0A35">
              <w:rPr>
                <w:rFonts w:ascii="Arial" w:hAnsi="Arial" w:cs="Arial"/>
                <w:spacing w:val="-4"/>
                <w:sz w:val="18"/>
                <w:szCs w:val="18"/>
              </w:rPr>
              <w:t>Materiały własne, portale internetowe</w:t>
            </w:r>
          </w:p>
          <w:p w:rsidR="00AB0A35" w:rsidRPr="00AB0A35" w:rsidRDefault="00AB0A35" w:rsidP="00AB0A35">
            <w:pPr>
              <w:pStyle w:val="Akapitzlist"/>
              <w:numPr>
                <w:ilvl w:val="0"/>
                <w:numId w:val="7"/>
              </w:numPr>
              <w:spacing w:after="0"/>
              <w:rPr>
                <w:rStyle w:val="Uwydatnienie"/>
                <w:rFonts w:ascii="Arial" w:hAnsi="Arial" w:cs="Arial"/>
                <w:i w:val="0"/>
                <w:sz w:val="18"/>
                <w:szCs w:val="18"/>
              </w:rPr>
            </w:pPr>
            <w:r w:rsidRPr="00AB0A35">
              <w:rPr>
                <w:rFonts w:ascii="Arial" w:hAnsi="Arial" w:cs="Arial"/>
                <w:sz w:val="18"/>
                <w:szCs w:val="18"/>
              </w:rPr>
              <w:t xml:space="preserve">Słownik / Encyklopedia rosyjsko-rosyjska /gramatyka /repetytoria/ </w:t>
            </w:r>
          </w:p>
          <w:p w:rsidR="0056534B" w:rsidRPr="00AB0A35" w:rsidRDefault="00AB0A35" w:rsidP="00AB0A35">
            <w:pPr>
              <w:pStyle w:val="Akapitzlist"/>
              <w:numPr>
                <w:ilvl w:val="0"/>
                <w:numId w:val="7"/>
              </w:numPr>
              <w:ind w:right="-147"/>
              <w:rPr>
                <w:rFonts w:ascii="Times New Roman" w:hAnsi="Times New Roman"/>
              </w:rPr>
            </w:pPr>
            <w:r w:rsidRPr="00AB0A35">
              <w:rPr>
                <w:rFonts w:ascii="Arial" w:hAnsi="Arial" w:cs="Arial"/>
                <w:sz w:val="18"/>
                <w:szCs w:val="18"/>
              </w:rPr>
              <w:t>M</w:t>
            </w:r>
            <w:r w:rsidRPr="00AB0A35">
              <w:rPr>
                <w:rStyle w:val="Uwydatnienie"/>
                <w:rFonts w:ascii="Arial" w:hAnsi="Arial" w:cs="Arial"/>
                <w:sz w:val="18"/>
                <w:szCs w:val="18"/>
              </w:rPr>
              <w:t>ateriały prasowe i artykuły prasowe z zakresu tematyki prac magisterskich i programu studiów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654280">
        <w:rPr>
          <w:b w:val="0"/>
          <w:smallCaps w:val="0"/>
          <w:sz w:val="20"/>
          <w:szCs w:val="20"/>
        </w:rPr>
        <w:t>Akceptacja Kierownika Jednostki lub osoby upoważnionej</w:t>
      </w:r>
    </w:p>
    <w:p w:rsidR="0056534B" w:rsidRPr="00654280" w:rsidRDefault="0056534B" w:rsidP="0056534B"/>
    <w:p w:rsidR="0056534B" w:rsidRPr="00654280" w:rsidRDefault="0056534B" w:rsidP="0056534B"/>
    <w:p w:rsidR="00C125E3" w:rsidRPr="00654280" w:rsidRDefault="00C125E3"/>
    <w:sectPr w:rsidR="00C125E3" w:rsidRPr="00654280" w:rsidSect="005653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183" w:rsidRDefault="00D80183">
      <w:r>
        <w:separator/>
      </w:r>
    </w:p>
  </w:endnote>
  <w:endnote w:type="continuationSeparator" w:id="0">
    <w:p w:rsidR="00D80183" w:rsidRDefault="00D8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roman"/>
    <w:pitch w:val="default"/>
  </w:font>
  <w:font w:name="TT10C82o00">
    <w:altName w:val="Times New Roman"/>
    <w:charset w:val="EE"/>
    <w:family w:val="auto"/>
    <w:pitch w:val="default"/>
  </w:font>
  <w:font w:name="TT10C84o00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183" w:rsidRDefault="00D80183">
      <w:r>
        <w:separator/>
      </w:r>
    </w:p>
  </w:footnote>
  <w:footnote w:type="continuationSeparator" w:id="0">
    <w:p w:rsidR="00D80183" w:rsidRDefault="00D80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87778"/>
    <w:multiLevelType w:val="hybridMultilevel"/>
    <w:tmpl w:val="84A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34B"/>
    <w:rsid w:val="00044426"/>
    <w:rsid w:val="00066414"/>
    <w:rsid w:val="00092BB4"/>
    <w:rsid w:val="00097F1E"/>
    <w:rsid w:val="000E1279"/>
    <w:rsid w:val="000E7057"/>
    <w:rsid w:val="0010118A"/>
    <w:rsid w:val="00104AA3"/>
    <w:rsid w:val="00116B75"/>
    <w:rsid w:val="00120E5E"/>
    <w:rsid w:val="00137F9B"/>
    <w:rsid w:val="00152260"/>
    <w:rsid w:val="0016363B"/>
    <w:rsid w:val="00166D56"/>
    <w:rsid w:val="00174916"/>
    <w:rsid w:val="00195F0B"/>
    <w:rsid w:val="001A0493"/>
    <w:rsid w:val="001D7291"/>
    <w:rsid w:val="001E5CBF"/>
    <w:rsid w:val="002020A4"/>
    <w:rsid w:val="0020780A"/>
    <w:rsid w:val="00212216"/>
    <w:rsid w:val="0025282B"/>
    <w:rsid w:val="00276CD1"/>
    <w:rsid w:val="00283C42"/>
    <w:rsid w:val="00286964"/>
    <w:rsid w:val="002A7BB3"/>
    <w:rsid w:val="002E5D00"/>
    <w:rsid w:val="0030648E"/>
    <w:rsid w:val="003077E7"/>
    <w:rsid w:val="00331C1A"/>
    <w:rsid w:val="00341523"/>
    <w:rsid w:val="0035510E"/>
    <w:rsid w:val="00360C0C"/>
    <w:rsid w:val="00362D61"/>
    <w:rsid w:val="0036345E"/>
    <w:rsid w:val="00374675"/>
    <w:rsid w:val="003A0C98"/>
    <w:rsid w:val="003A5C2F"/>
    <w:rsid w:val="003E0FE8"/>
    <w:rsid w:val="003E4C1C"/>
    <w:rsid w:val="003F1ACC"/>
    <w:rsid w:val="00416AAC"/>
    <w:rsid w:val="004449D3"/>
    <w:rsid w:val="00452ABB"/>
    <w:rsid w:val="0048619E"/>
    <w:rsid w:val="00486331"/>
    <w:rsid w:val="00487077"/>
    <w:rsid w:val="00496338"/>
    <w:rsid w:val="004A0138"/>
    <w:rsid w:val="004B699A"/>
    <w:rsid w:val="004D40E1"/>
    <w:rsid w:val="00532A61"/>
    <w:rsid w:val="00547200"/>
    <w:rsid w:val="005523C5"/>
    <w:rsid w:val="0056534B"/>
    <w:rsid w:val="005657F9"/>
    <w:rsid w:val="00587E80"/>
    <w:rsid w:val="005918A7"/>
    <w:rsid w:val="005C4521"/>
    <w:rsid w:val="005C6DB4"/>
    <w:rsid w:val="005E4526"/>
    <w:rsid w:val="00622784"/>
    <w:rsid w:val="006419B7"/>
    <w:rsid w:val="006526C1"/>
    <w:rsid w:val="00654280"/>
    <w:rsid w:val="00655C91"/>
    <w:rsid w:val="00655E7B"/>
    <w:rsid w:val="00685001"/>
    <w:rsid w:val="00690324"/>
    <w:rsid w:val="006C386B"/>
    <w:rsid w:val="006D0D90"/>
    <w:rsid w:val="006E1321"/>
    <w:rsid w:val="006E2E43"/>
    <w:rsid w:val="006E4C74"/>
    <w:rsid w:val="006F6D34"/>
    <w:rsid w:val="00704885"/>
    <w:rsid w:val="00733C0E"/>
    <w:rsid w:val="00736A53"/>
    <w:rsid w:val="00747D73"/>
    <w:rsid w:val="00757E5D"/>
    <w:rsid w:val="00774218"/>
    <w:rsid w:val="00787875"/>
    <w:rsid w:val="00790A66"/>
    <w:rsid w:val="007A448C"/>
    <w:rsid w:val="007C06E3"/>
    <w:rsid w:val="007D2424"/>
    <w:rsid w:val="00800245"/>
    <w:rsid w:val="00820B22"/>
    <w:rsid w:val="00832CAF"/>
    <w:rsid w:val="00840CF5"/>
    <w:rsid w:val="00864B3D"/>
    <w:rsid w:val="00873C74"/>
    <w:rsid w:val="008971D2"/>
    <w:rsid w:val="008A4CA1"/>
    <w:rsid w:val="008A4FEC"/>
    <w:rsid w:val="008E49AA"/>
    <w:rsid w:val="008E6225"/>
    <w:rsid w:val="008F0FD2"/>
    <w:rsid w:val="00924EC6"/>
    <w:rsid w:val="00957FF3"/>
    <w:rsid w:val="00971A1B"/>
    <w:rsid w:val="00980FDE"/>
    <w:rsid w:val="00997870"/>
    <w:rsid w:val="009A6671"/>
    <w:rsid w:val="009C49A2"/>
    <w:rsid w:val="009E7366"/>
    <w:rsid w:val="009F111C"/>
    <w:rsid w:val="009F6492"/>
    <w:rsid w:val="00A00884"/>
    <w:rsid w:val="00A27249"/>
    <w:rsid w:val="00A52E6A"/>
    <w:rsid w:val="00A63348"/>
    <w:rsid w:val="00A667C2"/>
    <w:rsid w:val="00A74811"/>
    <w:rsid w:val="00A76B00"/>
    <w:rsid w:val="00A86797"/>
    <w:rsid w:val="00AA6A80"/>
    <w:rsid w:val="00AB0A35"/>
    <w:rsid w:val="00AB7801"/>
    <w:rsid w:val="00AD0C01"/>
    <w:rsid w:val="00B7036E"/>
    <w:rsid w:val="00B723B6"/>
    <w:rsid w:val="00BB0C83"/>
    <w:rsid w:val="00BC607B"/>
    <w:rsid w:val="00BC76D3"/>
    <w:rsid w:val="00BD26FD"/>
    <w:rsid w:val="00BE1293"/>
    <w:rsid w:val="00BF2AE9"/>
    <w:rsid w:val="00C04BF0"/>
    <w:rsid w:val="00C04D80"/>
    <w:rsid w:val="00C125E3"/>
    <w:rsid w:val="00C259E7"/>
    <w:rsid w:val="00C46337"/>
    <w:rsid w:val="00C67A5E"/>
    <w:rsid w:val="00C75CD7"/>
    <w:rsid w:val="00C83F34"/>
    <w:rsid w:val="00CB3A91"/>
    <w:rsid w:val="00CC303A"/>
    <w:rsid w:val="00CE1E3F"/>
    <w:rsid w:val="00CE6479"/>
    <w:rsid w:val="00CF043C"/>
    <w:rsid w:val="00CF4C3F"/>
    <w:rsid w:val="00D034CD"/>
    <w:rsid w:val="00D2143C"/>
    <w:rsid w:val="00D224EE"/>
    <w:rsid w:val="00D259A6"/>
    <w:rsid w:val="00D47D07"/>
    <w:rsid w:val="00D62826"/>
    <w:rsid w:val="00D67391"/>
    <w:rsid w:val="00D80183"/>
    <w:rsid w:val="00E44F76"/>
    <w:rsid w:val="00E56E1D"/>
    <w:rsid w:val="00E7527F"/>
    <w:rsid w:val="00E86E04"/>
    <w:rsid w:val="00EB5F8A"/>
    <w:rsid w:val="00EE5E21"/>
    <w:rsid w:val="00EF3222"/>
    <w:rsid w:val="00F036B2"/>
    <w:rsid w:val="00F11467"/>
    <w:rsid w:val="00F658A6"/>
    <w:rsid w:val="00FA69C8"/>
    <w:rsid w:val="00FA7D5A"/>
    <w:rsid w:val="00FB69E5"/>
    <w:rsid w:val="00FD0636"/>
    <w:rsid w:val="00FD67F4"/>
    <w:rsid w:val="00FE30CF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534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534B"/>
    <w:pPr>
      <w:ind w:left="720"/>
      <w:contextualSpacing/>
    </w:pPr>
  </w:style>
  <w:style w:type="paragraph" w:customStyle="1" w:styleId="Punktygwne">
    <w:name w:val="Punkty główne"/>
    <w:basedOn w:val="Normalny"/>
    <w:rsid w:val="005653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53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53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53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53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5653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53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6534B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Tekstpodstawowy">
    <w:name w:val="Body Text"/>
    <w:basedOn w:val="Normalny"/>
    <w:rsid w:val="0056534B"/>
    <w:pPr>
      <w:spacing w:after="120"/>
    </w:pPr>
  </w:style>
  <w:style w:type="character" w:customStyle="1" w:styleId="Domylnaczcionkaakapitu1">
    <w:name w:val="Domyślna czcionka akapitu1"/>
    <w:rsid w:val="0048619E"/>
  </w:style>
  <w:style w:type="paragraph" w:styleId="Tekstprzypisukocowego">
    <w:name w:val="endnote text"/>
    <w:basedOn w:val="Normalny"/>
    <w:link w:val="TekstprzypisukocowegoZnak"/>
    <w:rsid w:val="006E4C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E4C74"/>
    <w:rPr>
      <w:rFonts w:ascii="Calibri" w:eastAsia="Calibri" w:hAnsi="Calibri"/>
      <w:lang w:eastAsia="en-US"/>
    </w:rPr>
  </w:style>
  <w:style w:type="character" w:styleId="Odwoanieprzypisukocowego">
    <w:name w:val="endnote reference"/>
    <w:rsid w:val="006E4C74"/>
    <w:rPr>
      <w:vertAlign w:val="superscript"/>
    </w:rPr>
  </w:style>
  <w:style w:type="character" w:styleId="Hipercze">
    <w:name w:val="Hyperlink"/>
    <w:rsid w:val="003A5C2F"/>
    <w:rPr>
      <w:color w:val="0000FF"/>
      <w:u w:val="single"/>
    </w:rPr>
  </w:style>
  <w:style w:type="character" w:styleId="Uwydatnienie">
    <w:name w:val="Emphasis"/>
    <w:qFormat/>
    <w:rsid w:val="003A5C2F"/>
    <w:rPr>
      <w:i/>
      <w:iCs/>
    </w:rPr>
  </w:style>
  <w:style w:type="paragraph" w:customStyle="1" w:styleId="Default">
    <w:name w:val="Default"/>
    <w:rsid w:val="001011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0">
    <w:name w:val="Akapit z listą1"/>
    <w:basedOn w:val="Normalny"/>
    <w:rsid w:val="00820B22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omylnaczcionkaakapitu"/>
    <w:rsid w:val="00532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1660</Words>
  <Characters>9962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Uchwały Senatu nr 430/01/2015</vt:lpstr>
      <vt:lpstr>Załącznik nr 4 do Uchwały Senatu nr 430/01/2015</vt:lpstr>
    </vt:vector>
  </TitlesOfParts>
  <Company/>
  <LinksUpToDate>false</LinksUpToDate>
  <CharactersWithSpaces>11599</CharactersWithSpaces>
  <SharedDoc>false</SharedDoc>
  <HLinks>
    <vt:vector size="18" baseType="variant">
      <vt:variant>
        <vt:i4>6750325</vt:i4>
      </vt:variant>
      <vt:variant>
        <vt:i4>6</vt:i4>
      </vt:variant>
      <vt:variant>
        <vt:i4>0</vt:i4>
      </vt:variant>
      <vt:variant>
        <vt:i4>5</vt:i4>
      </vt:variant>
      <vt:variant>
        <vt:lpwstr>http://www.monster.fr/</vt:lpwstr>
      </vt:variant>
      <vt:variant>
        <vt:lpwstr/>
      </vt:variant>
      <vt:variant>
        <vt:i4>2556022</vt:i4>
      </vt:variant>
      <vt:variant>
        <vt:i4>3</vt:i4>
      </vt:variant>
      <vt:variant>
        <vt:i4>0</vt:i4>
      </vt:variant>
      <vt:variant>
        <vt:i4>5</vt:i4>
      </vt:variant>
      <vt:variant>
        <vt:lpwstr>http://www.travail-emploi.com/</vt:lpwstr>
      </vt:variant>
      <vt:variant>
        <vt:lpwstr/>
      </vt:variant>
      <vt:variant>
        <vt:i4>2490471</vt:i4>
      </vt:variant>
      <vt:variant>
        <vt:i4>0</vt:i4>
      </vt:variant>
      <vt:variant>
        <vt:i4>0</vt:i4>
      </vt:variant>
      <vt:variant>
        <vt:i4>5</vt:i4>
      </vt:variant>
      <vt:variant>
        <vt:lpwstr>http://www.diplomatie.gouv.fr/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cp:lastModifiedBy>user</cp:lastModifiedBy>
  <cp:revision>10</cp:revision>
  <cp:lastPrinted>2016-01-27T07:08:00Z</cp:lastPrinted>
  <dcterms:created xsi:type="dcterms:W3CDTF">2015-10-28T07:47:00Z</dcterms:created>
  <dcterms:modified xsi:type="dcterms:W3CDTF">2017-10-24T08:56:00Z</dcterms:modified>
</cp:coreProperties>
</file>